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COVID-19: Outbreak Management Plan</w:t>
      </w: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after="240" w:line="259" w:lineRule="auto"/>
        <w:ind w:left="2" w:hanging="4"/>
        <w:jc w:val="center"/>
        <w:rPr>
          <w:rFonts w:ascii="Comic Sans MS" w:eastAsia="Comic Sans MS" w:hAnsi="Comic Sans MS" w:cs="Comic Sans MS"/>
          <w:color w:val="000000"/>
          <w:sz w:val="40"/>
          <w:szCs w:val="40"/>
          <w:u w:val="single"/>
        </w:rPr>
      </w:pP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after="240" w:line="259" w:lineRule="auto"/>
        <w:ind w:left="2" w:hanging="4"/>
        <w:jc w:val="center"/>
        <w:rPr>
          <w:rFonts w:ascii="Comic Sans MS" w:eastAsia="Comic Sans MS" w:hAnsi="Comic Sans MS" w:cs="Comic Sans MS"/>
          <w:color w:val="000000"/>
          <w:sz w:val="40"/>
          <w:szCs w:val="40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40"/>
          <w:szCs w:val="40"/>
          <w:u w:val="single"/>
        </w:rPr>
        <w:t>Sidlesham Primary School</w:t>
      </w:r>
    </w:p>
    <w:p w:rsidR="00C30DB9" w:rsidRDefault="00CF49A3">
      <w:pPr>
        <w:pBdr>
          <w:top w:val="nil"/>
          <w:left w:val="nil"/>
          <w:bottom w:val="nil"/>
          <w:right w:val="nil"/>
          <w:between w:val="nil"/>
        </w:pBdr>
        <w:spacing w:after="240" w:line="259" w:lineRule="auto"/>
        <w:ind w:left="2" w:hanging="4"/>
        <w:jc w:val="center"/>
        <w:rPr>
          <w:rFonts w:ascii="Comic Sans MS" w:eastAsia="Comic Sans MS" w:hAnsi="Comic Sans MS" w:cs="Comic Sans MS"/>
          <w:color w:val="000000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January</w:t>
      </w:r>
      <w:r w:rsidR="00BA7FC3">
        <w:rPr>
          <w:rFonts w:ascii="Comic Sans MS" w:eastAsia="Comic Sans MS" w:hAnsi="Comic Sans MS" w:cs="Comic Sans MS"/>
          <w:color w:val="000000"/>
          <w:sz w:val="40"/>
          <w:szCs w:val="40"/>
        </w:rPr>
        <w:t xml:space="preserve"> 2021</w:t>
      </w: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after="240" w:line="259" w:lineRule="auto"/>
        <w:ind w:left="0" w:hanging="2"/>
        <w:rPr>
          <w:color w:val="000000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2327910</wp:posOffset>
            </wp:positionH>
            <wp:positionV relativeFrom="paragraph">
              <wp:posOffset>184785</wp:posOffset>
            </wp:positionV>
            <wp:extent cx="1342390" cy="1342390"/>
            <wp:effectExtent l="0" t="0" r="0" b="0"/>
            <wp:wrapSquare wrapText="bothSides" distT="0" distB="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342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CF80"/>
          <w:szCs w:val="20"/>
        </w:rPr>
      </w:pP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C30DB9" w:rsidRDefault="00C30DB9">
      <w:pPr>
        <w:ind w:left="0" w:hanging="2"/>
      </w:pPr>
    </w:p>
    <w:tbl>
      <w:tblPr>
        <w:tblStyle w:val="a2"/>
        <w:tblW w:w="9720" w:type="dxa"/>
        <w:tblInd w:w="108" w:type="dxa"/>
        <w:tblBorders>
          <w:top w:val="nil"/>
          <w:left w:val="nil"/>
          <w:bottom w:val="nil"/>
          <w:right w:val="nil"/>
          <w:insideH w:val="single" w:sz="18" w:space="0" w:color="FFFFFF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3268"/>
        <w:gridCol w:w="3866"/>
      </w:tblGrid>
      <w:tr w:rsidR="00C30DB9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C30DB9" w:rsidRDefault="00B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C30DB9" w:rsidRDefault="00B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5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Miss Emma Ritchie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C30DB9" w:rsidRDefault="00B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5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Date: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F49A3">
              <w:rPr>
                <w:sz w:val="22"/>
                <w:szCs w:val="22"/>
              </w:rPr>
              <w:t>17/0</w:t>
            </w:r>
            <w:r>
              <w:rPr>
                <w:sz w:val="22"/>
                <w:szCs w:val="22"/>
              </w:rPr>
              <w:t>1/2021</w:t>
            </w:r>
          </w:p>
        </w:tc>
      </w:tr>
      <w:tr w:rsidR="00C30DB9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C30DB9" w:rsidRDefault="00B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C30DB9" w:rsidRDefault="00CF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5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BA7FC3">
              <w:rPr>
                <w:sz w:val="22"/>
                <w:szCs w:val="22"/>
              </w:rPr>
              <w:t xml:space="preserve"> </w:t>
            </w:r>
            <w:r w:rsidR="00BA7FC3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C30DB9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C30DB9" w:rsidRDefault="00B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C30DB9" w:rsidRDefault="00CF49A3" w:rsidP="00CF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5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  <w:r w:rsidR="00BA7FC3">
              <w:rPr>
                <w:sz w:val="22"/>
                <w:szCs w:val="22"/>
              </w:rPr>
              <w:t xml:space="preserve"> 2022</w:t>
            </w:r>
          </w:p>
        </w:tc>
      </w:tr>
    </w:tbl>
    <w:p w:rsidR="00C30DB9" w:rsidRDefault="00BA7FC3">
      <w:pPr>
        <w:pStyle w:val="Heading1"/>
        <w:ind w:left="1" w:hanging="3"/>
      </w:pPr>
      <w:bookmarkStart w:id="0" w:name="_heading=h.gjdgxs" w:colFirst="0" w:colLast="0"/>
      <w:bookmarkEnd w:id="0"/>
      <w:r>
        <w:t>1. Introduction</w:t>
      </w: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bookmarkStart w:id="1" w:name="_heading=h.30j0zll" w:colFirst="0" w:colLast="0"/>
      <w:bookmarkEnd w:id="1"/>
      <w:r w:rsidRPr="006D13FA">
        <w:rPr>
          <w:color w:val="000000"/>
          <w:szCs w:val="20"/>
        </w:rPr>
        <w:t xml:space="preserve">This plan </w:t>
      </w:r>
      <w:proofErr w:type="gramStart"/>
      <w:r w:rsidRPr="006D13FA">
        <w:rPr>
          <w:color w:val="000000"/>
          <w:szCs w:val="20"/>
        </w:rPr>
        <w:t>is based</w:t>
      </w:r>
      <w:proofErr w:type="gramEnd"/>
      <w:r w:rsidRPr="006D13FA">
        <w:rPr>
          <w:color w:val="000000"/>
          <w:szCs w:val="20"/>
        </w:rPr>
        <w:t xml:space="preserve"> on the </w:t>
      </w:r>
      <w:hyperlink r:id="rId9">
        <w:r w:rsidRPr="006D13FA">
          <w:rPr>
            <w:color w:val="0072CC"/>
            <w:szCs w:val="20"/>
            <w:u w:val="single"/>
          </w:rPr>
          <w:t xml:space="preserve">contingency </w:t>
        </w:r>
        <w:r w:rsidRPr="006D13FA">
          <w:rPr>
            <w:color w:val="0072CC"/>
            <w:szCs w:val="20"/>
            <w:u w:val="single"/>
          </w:rPr>
          <w:t>f</w:t>
        </w:r>
        <w:r w:rsidRPr="006D13FA">
          <w:rPr>
            <w:color w:val="0072CC"/>
            <w:szCs w:val="20"/>
            <w:u w:val="single"/>
          </w:rPr>
          <w:t>ramework for managing local outbreaks</w:t>
        </w:r>
      </w:hyperlink>
      <w:r w:rsidRPr="006D13FA">
        <w:rPr>
          <w:color w:val="000000"/>
          <w:szCs w:val="20"/>
        </w:rPr>
        <w:t xml:space="preserve"> of COVID-19 and the </w:t>
      </w:r>
      <w:hyperlink r:id="rId10">
        <w:r w:rsidRPr="006D13FA">
          <w:rPr>
            <w:color w:val="0072CC"/>
            <w:szCs w:val="20"/>
            <w:u w:val="single"/>
          </w:rPr>
          <w:t>schools operational guidance</w:t>
        </w:r>
      </w:hyperlink>
      <w:r w:rsidRPr="006D13FA">
        <w:rPr>
          <w:color w:val="000000"/>
          <w:szCs w:val="20"/>
        </w:rPr>
        <w:t>, provided by the Department for Education (</w:t>
      </w:r>
      <w:proofErr w:type="spellStart"/>
      <w:r w:rsidRPr="006D13FA">
        <w:rPr>
          <w:color w:val="000000"/>
          <w:szCs w:val="20"/>
        </w:rPr>
        <w:t>DfE</w:t>
      </w:r>
      <w:proofErr w:type="spellEnd"/>
      <w:r w:rsidRPr="006D13FA">
        <w:rPr>
          <w:color w:val="000000"/>
          <w:szCs w:val="20"/>
        </w:rPr>
        <w:t>).</w:t>
      </w:r>
      <w:r>
        <w:rPr>
          <w:color w:val="000000"/>
          <w:szCs w:val="20"/>
        </w:rPr>
        <w:t xml:space="preserve"> </w:t>
      </w:r>
      <w:bookmarkStart w:id="2" w:name="_GoBack"/>
      <w:bookmarkEnd w:id="2"/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We will only implement some, or all, of the measures in this plan in response to recommendations provided by our local authority (LA), directors of public health (</w:t>
      </w:r>
      <w:proofErr w:type="spellStart"/>
      <w:r>
        <w:rPr>
          <w:color w:val="000000"/>
          <w:szCs w:val="20"/>
        </w:rPr>
        <w:t>DsPH</w:t>
      </w:r>
      <w:proofErr w:type="spellEnd"/>
      <w:r>
        <w:rPr>
          <w:color w:val="000000"/>
          <w:szCs w:val="20"/>
        </w:rPr>
        <w:t xml:space="preserve">), Public Health England (PHE) health protection team or the national government. </w:t>
      </w: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 xml:space="preserve">It may be necessary to implement these measures in the following circumstances, for example:  </w:t>
      </w:r>
    </w:p>
    <w:p w:rsidR="00C30DB9" w:rsidRDefault="00BA7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To help manage a COVID-19 outbreak within the school. Actions will be considered when either of the following thresholds are met:</w:t>
      </w:r>
    </w:p>
    <w:p w:rsidR="00C30DB9" w:rsidRDefault="00CF49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 xml:space="preserve">There are 12 </w:t>
      </w:r>
      <w:r w:rsidR="00BA7FC3">
        <w:rPr>
          <w:color w:val="000000"/>
          <w:szCs w:val="20"/>
        </w:rPr>
        <w:t>positive cases amongst pupils or staff who are likely to have mixed closely within a 10-day period</w:t>
      </w:r>
    </w:p>
    <w:p w:rsidR="00C30DB9" w:rsidRDefault="00BA7F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  <w:highlight w:val="red"/>
        </w:rPr>
      </w:pPr>
      <w:r>
        <w:rPr>
          <w:color w:val="000000"/>
          <w:szCs w:val="20"/>
          <w:highlight w:val="red"/>
        </w:rPr>
        <w:t>10% of pupils or staff who are likely to have mixed closely test positive within a 10-day period</w:t>
      </w:r>
    </w:p>
    <w:p w:rsidR="00C30DB9" w:rsidRDefault="00BA7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If COVID-19 infection rates in the community are extremely high, and other measures have failed to reduce transmission</w:t>
      </w:r>
    </w:p>
    <w:p w:rsidR="00C30DB9" w:rsidRDefault="00BA7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As part of a package of measures responding to a ‘variant of concern’ (</w:t>
      </w:r>
      <w:proofErr w:type="spellStart"/>
      <w:r>
        <w:rPr>
          <w:color w:val="000000"/>
          <w:szCs w:val="20"/>
        </w:rPr>
        <w:t>VoC</w:t>
      </w:r>
      <w:proofErr w:type="spellEnd"/>
      <w:r>
        <w:rPr>
          <w:color w:val="000000"/>
          <w:szCs w:val="20"/>
        </w:rPr>
        <w:t>)</w:t>
      </w:r>
    </w:p>
    <w:p w:rsidR="00C30DB9" w:rsidRDefault="00BA7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To prevent unsustainable pressure on the NHS</w:t>
      </w: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C30DB9" w:rsidRDefault="00BA7FC3">
      <w:pPr>
        <w:pStyle w:val="Heading1"/>
        <w:ind w:left="1" w:hanging="3"/>
      </w:pPr>
      <w:r>
        <w:t xml:space="preserve">2. Seeking public health advice </w:t>
      </w: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 xml:space="preserve">When one of the thresholds above </w:t>
      </w:r>
      <w:proofErr w:type="gramStart"/>
      <w:r>
        <w:rPr>
          <w:color w:val="000000"/>
          <w:szCs w:val="20"/>
        </w:rPr>
        <w:t>is met</w:t>
      </w:r>
      <w:proofErr w:type="gramEnd"/>
      <w:r>
        <w:rPr>
          <w:color w:val="000000"/>
          <w:szCs w:val="20"/>
        </w:rPr>
        <w:t>, we will review the testing, hygiene and ventilation measures already in place.</w:t>
      </w: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 xml:space="preserve">We will also seek public health advice from a director of public health or health protection team. Miss Emma Ritchie will be responsible for seeking this advice, and will do so by telephoning the </w:t>
      </w:r>
      <w:proofErr w:type="spellStart"/>
      <w:r>
        <w:rPr>
          <w:color w:val="000000"/>
          <w:szCs w:val="20"/>
        </w:rPr>
        <w:t>DfE</w:t>
      </w:r>
      <w:proofErr w:type="spellEnd"/>
      <w:r>
        <w:rPr>
          <w:color w:val="000000"/>
          <w:szCs w:val="20"/>
        </w:rPr>
        <w:t xml:space="preserve"> helpline (0800 046 8687). </w:t>
      </w: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bookmarkStart w:id="3" w:name="_heading=h.1fob9te" w:colFirst="0" w:colLast="0"/>
      <w:bookmarkEnd w:id="3"/>
    </w:p>
    <w:p w:rsidR="00C30DB9" w:rsidRDefault="00BA7FC3">
      <w:pPr>
        <w:pStyle w:val="Heading1"/>
        <w:ind w:left="1" w:hanging="3"/>
      </w:pPr>
      <w:r>
        <w:t xml:space="preserve">3. Shielding </w:t>
      </w: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bookmarkStart w:id="4" w:name="_heading=h.3znysh7" w:colFirst="0" w:colLast="0"/>
      <w:bookmarkEnd w:id="4"/>
      <w:r w:rsidRPr="006D13FA">
        <w:rPr>
          <w:color w:val="000000"/>
          <w:szCs w:val="20"/>
        </w:rPr>
        <w:t xml:space="preserve">We will adhere to national guidance on the reintroduction of shielding, which would apply to those on the </w:t>
      </w:r>
      <w:hyperlink r:id="rId11">
        <w:r w:rsidRPr="006D13FA">
          <w:rPr>
            <w:color w:val="0072CC"/>
            <w:szCs w:val="20"/>
            <w:u w:val="single"/>
          </w:rPr>
          <w:t>shielded patient list (SPL)</w:t>
        </w:r>
      </w:hyperlink>
      <w:r w:rsidRPr="006D13FA">
        <w:rPr>
          <w:color w:val="000000"/>
          <w:szCs w:val="20"/>
        </w:rPr>
        <w:t>.</w:t>
      </w: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 xml:space="preserve">We will speak to individuals required to shield about additional protective measures in school or arrangements for home working or learning. </w:t>
      </w: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bookmarkStart w:id="5" w:name="_heading=h.2et92p0" w:colFirst="0" w:colLast="0"/>
      <w:bookmarkEnd w:id="5"/>
    </w:p>
    <w:p w:rsidR="00C30DB9" w:rsidRDefault="00BA7FC3">
      <w:pPr>
        <w:pStyle w:val="Heading1"/>
        <w:ind w:left="1" w:hanging="3"/>
      </w:pPr>
      <w:r>
        <w:t xml:space="preserve">4. Other measures </w:t>
      </w: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color w:val="000000"/>
          <w:szCs w:val="20"/>
        </w:rPr>
        <w:t xml:space="preserve">Parents, </w:t>
      </w:r>
      <w:proofErr w:type="spellStart"/>
      <w:r>
        <w:rPr>
          <w:color w:val="000000"/>
          <w:szCs w:val="20"/>
        </w:rPr>
        <w:t>carers</w:t>
      </w:r>
      <w:proofErr w:type="spellEnd"/>
      <w:r>
        <w:rPr>
          <w:color w:val="000000"/>
          <w:szCs w:val="20"/>
        </w:rPr>
        <w:t xml:space="preserve">, pupils and staff </w:t>
      </w:r>
      <w:proofErr w:type="gramStart"/>
      <w:r>
        <w:rPr>
          <w:color w:val="000000"/>
          <w:szCs w:val="20"/>
        </w:rPr>
        <w:t>will be informed</w:t>
      </w:r>
      <w:proofErr w:type="gramEnd"/>
      <w:r>
        <w:rPr>
          <w:color w:val="000000"/>
          <w:szCs w:val="20"/>
        </w:rPr>
        <w:t xml:space="preserve"> promptly about the introduction of control measures.</w:t>
      </w: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 xml:space="preserve">This </w:t>
      </w:r>
      <w:proofErr w:type="gramStart"/>
      <w:r>
        <w:rPr>
          <w:color w:val="000000"/>
          <w:szCs w:val="20"/>
        </w:rPr>
        <w:t>will be done</w:t>
      </w:r>
      <w:proofErr w:type="gramEnd"/>
      <w:r>
        <w:rPr>
          <w:color w:val="000000"/>
          <w:szCs w:val="20"/>
        </w:rPr>
        <w:t xml:space="preserve"> via </w:t>
      </w:r>
      <w:proofErr w:type="spellStart"/>
      <w:r>
        <w:rPr>
          <w:color w:val="000000"/>
          <w:szCs w:val="20"/>
        </w:rPr>
        <w:t>ParentMail</w:t>
      </w:r>
      <w:proofErr w:type="spellEnd"/>
      <w:r>
        <w:rPr>
          <w:color w:val="000000"/>
          <w:szCs w:val="20"/>
        </w:rPr>
        <w:t xml:space="preserve"> once a decision has been made. </w:t>
      </w: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 xml:space="preserve">If recommended, we will limit: </w:t>
      </w:r>
    </w:p>
    <w:p w:rsidR="00C30DB9" w:rsidRDefault="00BA7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Residential educational visits</w:t>
      </w:r>
    </w:p>
    <w:p w:rsidR="00C30DB9" w:rsidRDefault="00BA7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Open days</w:t>
      </w:r>
    </w:p>
    <w:p w:rsidR="00C30DB9" w:rsidRDefault="00BA7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Transition or taster days</w:t>
      </w:r>
    </w:p>
    <w:p w:rsidR="00C30DB9" w:rsidRDefault="00BA7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Parents coming into school to volunteer an</w:t>
      </w:r>
      <w:r>
        <w:t>d support</w:t>
      </w:r>
    </w:p>
    <w:p w:rsidR="00C30DB9" w:rsidRDefault="00BA7FC3">
      <w:pPr>
        <w:numPr>
          <w:ilvl w:val="0"/>
          <w:numId w:val="1"/>
        </w:numPr>
        <w:ind w:left="0" w:hanging="2"/>
      </w:pPr>
      <w:r>
        <w:t>After School Clubs postponed</w:t>
      </w:r>
    </w:p>
    <w:p w:rsidR="00C30DB9" w:rsidRDefault="00BA7FC3">
      <w:pPr>
        <w:numPr>
          <w:ilvl w:val="0"/>
          <w:numId w:val="1"/>
        </w:numPr>
        <w:ind w:left="0" w:hanging="2"/>
      </w:pPr>
      <w:r>
        <w:lastRenderedPageBreak/>
        <w:t xml:space="preserve">Trips postponed </w:t>
      </w:r>
    </w:p>
    <w:p w:rsidR="00C30DB9" w:rsidRDefault="00BA7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Live performances</w:t>
      </w: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t>Under directives of advice and guidance from WSCC, PHE or the DFE</w:t>
      </w:r>
      <w:r>
        <w:rPr>
          <w:color w:val="000000"/>
          <w:szCs w:val="20"/>
        </w:rPr>
        <w:t>, we will (re)introduce:</w:t>
      </w:r>
    </w:p>
    <w:p w:rsidR="00C30DB9" w:rsidRDefault="00BA7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Bubbles, to reduce mixing between groups</w:t>
      </w:r>
    </w:p>
    <w:p w:rsidR="00C30DB9" w:rsidRDefault="00BA7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Changes to drop off and pickup locations </w:t>
      </w:r>
    </w:p>
    <w:p w:rsidR="00C30DB9" w:rsidRDefault="00BA7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Separate toilets and play areas for affected classes</w:t>
      </w:r>
    </w:p>
    <w:p w:rsidR="00C30DB9" w:rsidRDefault="00BA7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Separated break and lunch spaces </w:t>
      </w:r>
    </w:p>
    <w:p w:rsidR="00C30DB9" w:rsidRDefault="00BA7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Adaptations to school before and after school care to format</w:t>
      </w:r>
    </w:p>
    <w:p w:rsidR="00C30DB9" w:rsidRDefault="00BA7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Face coverings in communal areas and classrooms for staff and visitors (unless exempt)</w:t>
      </w: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bookmarkStart w:id="6" w:name="_heading=h.tyjcwt" w:colFirst="0" w:colLast="0"/>
      <w:bookmarkEnd w:id="6"/>
    </w:p>
    <w:p w:rsidR="00C30DB9" w:rsidRDefault="00BA7FC3">
      <w:pPr>
        <w:pStyle w:val="Heading1"/>
        <w:ind w:left="1" w:hanging="3"/>
      </w:pPr>
      <w:r>
        <w:t xml:space="preserve">5. Attendance restrictions </w:t>
      </w: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 xml:space="preserve">Attendance restrictions </w:t>
      </w:r>
      <w:proofErr w:type="gramStart"/>
      <w:r>
        <w:rPr>
          <w:color w:val="000000"/>
          <w:szCs w:val="20"/>
        </w:rPr>
        <w:t>will only be recommended</w:t>
      </w:r>
      <w:proofErr w:type="gramEnd"/>
      <w:r>
        <w:rPr>
          <w:color w:val="000000"/>
          <w:szCs w:val="20"/>
        </w:rPr>
        <w:t xml:space="preserve"> as a last resort. If recommended, we will implement the measures in this section. </w:t>
      </w: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b/>
          <w:color w:val="12263F"/>
          <w:sz w:val="24"/>
        </w:rPr>
      </w:pPr>
      <w:r>
        <w:rPr>
          <w:b/>
          <w:color w:val="12263F"/>
          <w:sz w:val="24"/>
        </w:rPr>
        <w:t>5.1 Eligibility to remain in school</w:t>
      </w: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 xml:space="preserve">If restrictions </w:t>
      </w:r>
      <w:proofErr w:type="gramStart"/>
      <w:r>
        <w:rPr>
          <w:color w:val="000000"/>
          <w:szCs w:val="20"/>
        </w:rPr>
        <w:t>are recommended</w:t>
      </w:r>
      <w:proofErr w:type="gramEnd"/>
      <w:r>
        <w:rPr>
          <w:color w:val="000000"/>
          <w:szCs w:val="20"/>
        </w:rPr>
        <w:t xml:space="preserve">, we will stay open for: </w:t>
      </w:r>
    </w:p>
    <w:p w:rsidR="00C30DB9" w:rsidRDefault="00BA7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Vulnerable pupils</w:t>
      </w:r>
    </w:p>
    <w:p w:rsidR="00C30DB9" w:rsidRDefault="00BA7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 xml:space="preserve">Children of critical workers </w:t>
      </w: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b/>
          <w:color w:val="12263F"/>
          <w:sz w:val="24"/>
        </w:rPr>
      </w:pPr>
      <w:r>
        <w:rPr>
          <w:b/>
          <w:color w:val="12263F"/>
          <w:sz w:val="24"/>
        </w:rPr>
        <w:t>5.2 Education and support for pupils at home</w:t>
      </w: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 xml:space="preserve">All other pupils will be required to stay at home and will receive remote education. </w:t>
      </w: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 xml:space="preserve">We will aim to deliver remote education that meets the same quality and quantity of education that pupils would receive in school, as outlined in our </w:t>
      </w:r>
      <w:proofErr w:type="gramStart"/>
      <w:r>
        <w:rPr>
          <w:color w:val="000000"/>
          <w:szCs w:val="20"/>
        </w:rPr>
        <w:t>2 week</w:t>
      </w:r>
      <w:proofErr w:type="gramEnd"/>
      <w:r>
        <w:rPr>
          <w:color w:val="000000"/>
          <w:szCs w:val="20"/>
        </w:rPr>
        <w:t xml:space="preserve"> curriculum plan.</w:t>
      </w: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The school will continue to provide meals or lunch parcels for pupils eligible for benefits-related free school meals while they are not attending school because of COVID-19 isolation guidelines. These will be available for collection by parents/</w:t>
      </w:r>
      <w:proofErr w:type="spellStart"/>
      <w:r>
        <w:rPr>
          <w:color w:val="000000"/>
          <w:szCs w:val="20"/>
        </w:rPr>
        <w:t>carers</w:t>
      </w:r>
      <w:proofErr w:type="spellEnd"/>
      <w:r>
        <w:rPr>
          <w:color w:val="000000"/>
          <w:szCs w:val="20"/>
        </w:rPr>
        <w:t xml:space="preserve"> from the school office</w:t>
      </w:r>
      <w:r>
        <w:t xml:space="preserve">. </w:t>
      </w: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b/>
          <w:color w:val="12263F"/>
          <w:sz w:val="24"/>
        </w:rPr>
      </w:pPr>
      <w:r>
        <w:rPr>
          <w:b/>
          <w:color w:val="12263F"/>
          <w:sz w:val="24"/>
        </w:rPr>
        <w:t xml:space="preserve">5.3 Wraparound care </w:t>
      </w: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 xml:space="preserve">We will limit access to </w:t>
      </w:r>
      <w:proofErr w:type="gramStart"/>
      <w:r>
        <w:rPr>
          <w:color w:val="000000"/>
          <w:szCs w:val="20"/>
        </w:rPr>
        <w:t>before and after-school activities and wraparound care during term time</w:t>
      </w:r>
      <w:proofErr w:type="gramEnd"/>
      <w:r>
        <w:rPr>
          <w:color w:val="000000"/>
          <w:szCs w:val="20"/>
        </w:rPr>
        <w:t xml:space="preserve"> and the summer holidays to those that need it most. </w:t>
      </w: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 xml:space="preserve">We will communicate who will be eligible to attend once the restrictions </w:t>
      </w:r>
      <w:proofErr w:type="gramStart"/>
      <w:r>
        <w:rPr>
          <w:color w:val="000000"/>
          <w:szCs w:val="20"/>
        </w:rPr>
        <w:t>are confirmed</w:t>
      </w:r>
      <w:proofErr w:type="gramEnd"/>
      <w:r>
        <w:rPr>
          <w:color w:val="000000"/>
          <w:szCs w:val="20"/>
        </w:rPr>
        <w:t xml:space="preserve">. </w:t>
      </w: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b/>
          <w:color w:val="12263F"/>
          <w:sz w:val="24"/>
        </w:rPr>
      </w:pPr>
      <w:r>
        <w:rPr>
          <w:b/>
          <w:color w:val="12263F"/>
          <w:sz w:val="24"/>
        </w:rPr>
        <w:t xml:space="preserve">5.4 Safeguarding </w:t>
      </w: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 xml:space="preserve">We will review our safeguarding policy to make sure it reflects the local restrictions and remains effective. </w:t>
      </w: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  <w:r>
        <w:rPr>
          <w:color w:val="000000"/>
          <w:szCs w:val="20"/>
        </w:rPr>
        <w:t xml:space="preserve">We will have a trained DSL or deputy DSL on site wherever possible. Where this is not </w:t>
      </w:r>
      <w:proofErr w:type="gramStart"/>
      <w:r>
        <w:rPr>
          <w:color w:val="000000"/>
          <w:szCs w:val="20"/>
        </w:rPr>
        <w:t>possible</w:t>
      </w:r>
      <w:proofErr w:type="gramEnd"/>
      <w:r>
        <w:rPr>
          <w:color w:val="000000"/>
          <w:szCs w:val="20"/>
        </w:rPr>
        <w:t xml:space="preserve"> they will be available remotely via email: </w:t>
      </w:r>
      <w:r>
        <w:rPr>
          <w:highlight w:val="white"/>
        </w:rPr>
        <w:t xml:space="preserve">dsl@sidleshamprimaryschool.co.uk </w:t>
      </w: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yellow"/>
        </w:rPr>
      </w:pPr>
      <w:r>
        <w:rPr>
          <w:highlight w:val="white"/>
        </w:rPr>
        <w:t xml:space="preserve">Alternatively, in the event of an emergency, they </w:t>
      </w:r>
      <w:proofErr w:type="gramStart"/>
      <w:r>
        <w:rPr>
          <w:highlight w:val="white"/>
        </w:rPr>
        <w:t>can be contacted</w:t>
      </w:r>
      <w:proofErr w:type="gramEnd"/>
      <w:r>
        <w:rPr>
          <w:highlight w:val="white"/>
        </w:rPr>
        <w:t xml:space="preserve"> by telephone. The school office will provide you with this number.</w:t>
      </w: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When vulnerable pupils are absent, we will:</w:t>
      </w:r>
    </w:p>
    <w:p w:rsidR="00C30DB9" w:rsidRDefault="00BA7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Speak to parents/</w:t>
      </w:r>
      <w:proofErr w:type="spellStart"/>
      <w:r>
        <w:rPr>
          <w:color w:val="000000"/>
          <w:szCs w:val="20"/>
        </w:rPr>
        <w:t>carers</w:t>
      </w:r>
      <w:proofErr w:type="spellEnd"/>
      <w:r>
        <w:rPr>
          <w:color w:val="000000"/>
          <w:szCs w:val="20"/>
        </w:rPr>
        <w:t xml:space="preserve"> and, where applicable, social workers and the local authority, to work out the reason for absence</w:t>
      </w:r>
    </w:p>
    <w:p w:rsidR="00C30DB9" w:rsidRDefault="00BA7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lastRenderedPageBreak/>
        <w:t>Encourage attendance</w:t>
      </w:r>
    </w:p>
    <w:p w:rsidR="00C30DB9" w:rsidRDefault="00BA7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Make sure vulnerable pupils can access appropriate education and support while at home</w:t>
      </w:r>
    </w:p>
    <w:p w:rsidR="00C30DB9" w:rsidRDefault="00BA7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bookmarkStart w:id="7" w:name="_heading=h.3dy6vkm" w:colFirst="0" w:colLast="0"/>
      <w:bookmarkEnd w:id="7"/>
      <w:r>
        <w:rPr>
          <w:color w:val="000000"/>
          <w:szCs w:val="20"/>
        </w:rPr>
        <w:t>Maintain contact, and check regularly that the pupil is able to access remote education provision</w:t>
      </w:r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bookmarkStart w:id="8" w:name="_heading=h.e0zzwnlf7bmp" w:colFirst="0" w:colLast="0"/>
      <w:bookmarkEnd w:id="8"/>
    </w:p>
    <w:p w:rsidR="00C30DB9" w:rsidRDefault="00C30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bookmarkStart w:id="9" w:name="_heading=h.oxuzlf1irlcr" w:colFirst="0" w:colLast="0"/>
      <w:bookmarkEnd w:id="9"/>
    </w:p>
    <w:p w:rsidR="00C30DB9" w:rsidRDefault="00BA7F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FF0000"/>
        </w:rPr>
      </w:pPr>
      <w:bookmarkStart w:id="10" w:name="_heading=h.bvix0zp6uakp" w:colFirst="0" w:colLast="0"/>
      <w:bookmarkEnd w:id="10"/>
      <w:r>
        <w:rPr>
          <w:color w:val="FF0000"/>
        </w:rPr>
        <w:t xml:space="preserve">All changes </w:t>
      </w:r>
      <w:proofErr w:type="gramStart"/>
      <w:r>
        <w:rPr>
          <w:color w:val="FF0000"/>
        </w:rPr>
        <w:t>will be reflected</w:t>
      </w:r>
      <w:proofErr w:type="gramEnd"/>
      <w:r>
        <w:rPr>
          <w:color w:val="FF0000"/>
        </w:rPr>
        <w:t xml:space="preserve"> within the school’s COVID-19 Outbreak Risk Assessment</w:t>
      </w:r>
    </w:p>
    <w:sectPr w:rsidR="00C30DB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992" w:right="1077" w:bottom="1701" w:left="1077" w:header="567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E7" w:rsidRDefault="00106CE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06CE7" w:rsidRDefault="00106CE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DB9" w:rsidRDefault="00C30DB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808080"/>
        <w:sz w:val="16"/>
        <w:szCs w:val="16"/>
      </w:rPr>
    </w:pPr>
  </w:p>
  <w:tbl>
    <w:tblPr>
      <w:tblStyle w:val="a3"/>
      <w:tblW w:w="9781" w:type="dxa"/>
      <w:tblBorders>
        <w:top w:val="single" w:sz="8" w:space="0" w:color="FF1F64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6379"/>
      <w:gridCol w:w="3402"/>
    </w:tblGrid>
    <w:tr w:rsidR="00C30DB9">
      <w:tc>
        <w:tcPr>
          <w:tcW w:w="6379" w:type="dxa"/>
        </w:tcPr>
        <w:p w:rsidR="00C30DB9" w:rsidRDefault="00BA7FC3">
          <w:pPr>
            <w:shd w:val="clear" w:color="auto" w:fill="FFFFFF"/>
            <w:ind w:left="0" w:hanging="2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© The Key Support Services Ltd | </w:t>
          </w:r>
          <w:hyperlink r:id="rId1">
            <w:r>
              <w:rPr>
                <w:color w:val="808080"/>
                <w:sz w:val="16"/>
                <w:szCs w:val="16"/>
                <w:u w:val="single"/>
              </w:rPr>
              <w:t>thekeysupport.com/terms</w:t>
            </w:r>
          </w:hyperlink>
        </w:p>
      </w:tc>
      <w:tc>
        <w:tcPr>
          <w:tcW w:w="3402" w:type="dxa"/>
        </w:tcPr>
        <w:p w:rsidR="00C30DB9" w:rsidRDefault="00C30DB9">
          <w:pPr>
            <w:shd w:val="clear" w:color="auto" w:fill="FFFFFF"/>
            <w:ind w:left="0" w:hanging="2"/>
            <w:rPr>
              <w:color w:val="BFBFBF"/>
              <w:sz w:val="17"/>
              <w:szCs w:val="17"/>
            </w:rPr>
          </w:pPr>
        </w:p>
      </w:tc>
    </w:tr>
  </w:tbl>
  <w:p w:rsidR="00C30DB9" w:rsidRDefault="00BA7FC3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hanging="2"/>
      <w:rPr>
        <w:color w:val="808080"/>
        <w:sz w:val="16"/>
        <w:szCs w:val="16"/>
      </w:rPr>
    </w:pPr>
    <w:r>
      <w:rPr>
        <w:color w:val="000000"/>
        <w:sz w:val="16"/>
        <w:szCs w:val="16"/>
      </w:rPr>
      <w:t>Page</w:t>
    </w:r>
    <w:r>
      <w:rPr>
        <w:b/>
        <w:color w:val="808080"/>
        <w:sz w:val="16"/>
        <w:szCs w:val="16"/>
      </w:rPr>
      <w:t xml:space="preserve"> </w:t>
    </w:r>
    <w:r>
      <w:rPr>
        <w:b/>
        <w:color w:val="FF1F64"/>
        <w:sz w:val="16"/>
        <w:szCs w:val="16"/>
      </w:rPr>
      <w:t>|</w:t>
    </w:r>
    <w:r>
      <w:rPr>
        <w:color w:val="808080"/>
        <w:sz w:val="16"/>
        <w:szCs w:val="16"/>
      </w:rPr>
      <w:t xml:space="preserve">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D13FA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DB9" w:rsidRDefault="00C30DB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</w:pPr>
  </w:p>
  <w:tbl>
    <w:tblPr>
      <w:tblStyle w:val="a4"/>
      <w:tblW w:w="9781" w:type="dxa"/>
      <w:tblBorders>
        <w:top w:val="single" w:sz="8" w:space="0" w:color="FF1F64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6379"/>
      <w:gridCol w:w="3402"/>
    </w:tblGrid>
    <w:tr w:rsidR="00C30DB9">
      <w:tc>
        <w:tcPr>
          <w:tcW w:w="6379" w:type="dxa"/>
        </w:tcPr>
        <w:p w:rsidR="00C30DB9" w:rsidRDefault="00BA7FC3">
          <w:pPr>
            <w:shd w:val="clear" w:color="auto" w:fill="FFFFFF"/>
            <w:ind w:left="0" w:hanging="2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© The Key Support Services Ltd | For terms of use, visit </w:t>
          </w:r>
          <w:hyperlink r:id="rId1">
            <w:r>
              <w:rPr>
                <w:color w:val="808080"/>
                <w:sz w:val="16"/>
                <w:szCs w:val="16"/>
                <w:u w:val="single"/>
              </w:rPr>
              <w:t>thekeysupport.com/terms</w:t>
            </w:r>
          </w:hyperlink>
        </w:p>
      </w:tc>
      <w:tc>
        <w:tcPr>
          <w:tcW w:w="3402" w:type="dxa"/>
        </w:tcPr>
        <w:p w:rsidR="00C30DB9" w:rsidRDefault="00C30DB9">
          <w:pPr>
            <w:shd w:val="clear" w:color="auto" w:fill="FFFFFF"/>
            <w:ind w:left="0" w:hanging="2"/>
            <w:rPr>
              <w:color w:val="BFBFBF"/>
              <w:sz w:val="17"/>
              <w:szCs w:val="17"/>
            </w:rPr>
          </w:pPr>
        </w:p>
      </w:tc>
    </w:tr>
  </w:tbl>
  <w:p w:rsidR="00C30DB9" w:rsidRDefault="00BA7FC3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hanging="2"/>
      <w:rPr>
        <w:color w:val="808080"/>
        <w:sz w:val="16"/>
        <w:szCs w:val="16"/>
      </w:rPr>
    </w:pPr>
    <w:r>
      <w:rPr>
        <w:color w:val="000000"/>
        <w:sz w:val="16"/>
        <w:szCs w:val="16"/>
      </w:rPr>
      <w:t>Page</w:t>
    </w:r>
    <w:r>
      <w:rPr>
        <w:b/>
        <w:color w:val="808080"/>
        <w:sz w:val="16"/>
        <w:szCs w:val="16"/>
      </w:rPr>
      <w:t xml:space="preserve"> </w:t>
    </w:r>
    <w:r>
      <w:rPr>
        <w:b/>
        <w:color w:val="FF1F64"/>
        <w:sz w:val="16"/>
        <w:szCs w:val="16"/>
      </w:rPr>
      <w:t>|</w:t>
    </w:r>
    <w:r>
      <w:rPr>
        <w:color w:val="808080"/>
        <w:sz w:val="16"/>
        <w:szCs w:val="16"/>
      </w:rPr>
      <w:t xml:space="preserve">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D13FA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E7" w:rsidRDefault="00106CE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06CE7" w:rsidRDefault="00106CE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DB9" w:rsidRDefault="00BA7FC3">
    <w:pPr>
      <w:ind w:left="0" w:hanging="2"/>
    </w:pPr>
    <w:r>
      <w:rPr>
        <w:noProof/>
        <w:lang w:val="en-GB" w:eastAsia="en-GB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558405" cy="1069594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558405" cy="1069594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DB9" w:rsidRDefault="00C30DB9">
    <w:pPr>
      <w:ind w:left="0" w:hanging="2"/>
    </w:pPr>
  </w:p>
  <w:p w:rsidR="00C30DB9" w:rsidRDefault="00C30DB9">
    <w:pPr>
      <w:ind w:left="0" w:hanging="2"/>
    </w:pPr>
  </w:p>
  <w:p w:rsidR="00C30DB9" w:rsidRDefault="00C30DB9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DB9" w:rsidRDefault="00C30DB9">
    <w:pPr>
      <w:ind w:left="0" w:hanging="2"/>
    </w:pPr>
  </w:p>
  <w:p w:rsidR="00C30DB9" w:rsidRDefault="00C30DB9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2760"/>
    <w:multiLevelType w:val="multilevel"/>
    <w:tmpl w:val="9DE6E8BE"/>
    <w:lvl w:ilvl="0">
      <w:start w:val="1"/>
      <w:numFmt w:val="decimal"/>
      <w:pStyle w:val="8DONTs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634CA3"/>
    <w:multiLevelType w:val="multilevel"/>
    <w:tmpl w:val="92427A3E"/>
    <w:lvl w:ilvl="0">
      <w:start w:val="1"/>
      <w:numFmt w:val="bullet"/>
      <w:lvlText w:val="●"/>
      <w:lvlJc w:val="left"/>
      <w:pPr>
        <w:ind w:left="907" w:hanging="17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9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1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5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7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1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E215B10"/>
    <w:multiLevelType w:val="multilevel"/>
    <w:tmpl w:val="756881C0"/>
    <w:lvl w:ilvl="0">
      <w:start w:val="1"/>
      <w:numFmt w:val="bullet"/>
      <w:lvlText w:val="●"/>
      <w:lvlJc w:val="left"/>
      <w:pPr>
        <w:ind w:left="596" w:hanging="17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1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B9"/>
    <w:rsid w:val="00106CE7"/>
    <w:rsid w:val="00656440"/>
    <w:rsid w:val="006D13FA"/>
    <w:rsid w:val="00BA7FC3"/>
    <w:rsid w:val="00C30DB9"/>
    <w:rsid w:val="00C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3007"/>
  <w15:docId w15:val="{B48B6787-9B84-4348-846C-A0C823F0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Heading1">
    <w:name w:val="heading 1"/>
    <w:basedOn w:val="Normal"/>
    <w:next w:val="6Abstract"/>
    <w:pPr>
      <w:spacing w:before="120"/>
    </w:pPr>
    <w:rPr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pPr>
      <w:keepNext/>
      <w:keepLines/>
      <w:spacing w:before="120"/>
      <w:outlineLvl w:val="1"/>
    </w:pPr>
    <w:rPr>
      <w:color w:val="0D1C2F"/>
      <w:sz w:val="24"/>
      <w:szCs w:val="26"/>
    </w:rPr>
  </w:style>
  <w:style w:type="paragraph" w:styleId="Heading3">
    <w:name w:val="heading 3"/>
    <w:basedOn w:val="2Subheadpink"/>
    <w:next w:val="1bodycopy10pt"/>
    <w:pPr>
      <w:keepNext/>
      <w:keepLines/>
      <w:spacing w:before="120"/>
      <w:outlineLvl w:val="2"/>
    </w:pPr>
    <w:rPr>
      <w:bCs/>
      <w:color w:val="7F7F7F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rPr>
      <w:b/>
      <w:color w:val="FF1F64"/>
      <w:w w:val="100"/>
      <w:position w:val="-1"/>
      <w:sz w:val="28"/>
      <w:szCs w:val="36"/>
      <w:effect w:val="none"/>
      <w:vertAlign w:val="baseline"/>
      <w:cs w:val="0"/>
      <w:em w:val="none"/>
      <w:lang w:eastAsia="en-US"/>
    </w:rPr>
  </w:style>
  <w:style w:type="character" w:customStyle="1" w:styleId="Heading3Char">
    <w:name w:val="Heading 3 Char"/>
    <w:rPr>
      <w:b/>
      <w:bCs/>
      <w:color w:val="7F7F7F"/>
      <w:w w:val="100"/>
      <w:position w:val="-1"/>
      <w:sz w:val="24"/>
      <w:szCs w:val="32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qFormat/>
    <w:pPr>
      <w:shd w:val="clear" w:color="auto" w:fill="FFFFFF"/>
      <w:textAlignment w:val="baseline"/>
    </w:pPr>
    <w:rPr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rPr>
      <w:color w:val="808080"/>
      <w:w w:val="100"/>
      <w:position w:val="-1"/>
      <w:sz w:val="16"/>
      <w:szCs w:val="16"/>
      <w:effect w:val="none"/>
      <w:bdr w:val="none" w:sz="0" w:space="0" w:color="auto" w:frame="1"/>
      <w:shd w:val="clear" w:color="auto" w:fill="FFFFFF"/>
      <w:vertAlign w:val="baseline"/>
      <w:cs w:val="0"/>
      <w:em w:val="none"/>
      <w:lang w:val="en-US" w:eastAsia="en-US"/>
    </w:rPr>
  </w:style>
  <w:style w:type="character" w:styleId="Hyperlink">
    <w:name w:val="Hyperlink"/>
    <w:qFormat/>
    <w:rPr>
      <w:color w:val="0072CC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bodycopy10pt">
    <w:name w:val="1 body copy 10pt"/>
    <w:basedOn w:val="Normal"/>
  </w:style>
  <w:style w:type="character" w:customStyle="1" w:styleId="Heading2Char">
    <w:name w:val="Heading 2 Char"/>
    <w:rPr>
      <w:b/>
      <w:color w:val="0D1C2F"/>
      <w:w w:val="100"/>
      <w:position w:val="-1"/>
      <w:sz w:val="24"/>
      <w:szCs w:val="26"/>
      <w:effect w:val="none"/>
      <w:vertAlign w:val="baseline"/>
      <w:cs w:val="0"/>
      <w:em w:val="none"/>
      <w:lang w:val="en-US" w:eastAsia="en-US"/>
    </w:rPr>
  </w:style>
  <w:style w:type="paragraph" w:customStyle="1" w:styleId="2Subheadpink">
    <w:name w:val="2 Subhead pink"/>
    <w:next w:val="1bodycopy10pt"/>
    <w:pPr>
      <w:suppressAutoHyphens/>
      <w:spacing w:before="360" w:line="259" w:lineRule="auto"/>
      <w:ind w:leftChars="-1" w:left="-1" w:hangingChars="1" w:hanging="1"/>
      <w:textDirection w:val="btLr"/>
      <w:textAlignment w:val="top"/>
      <w:outlineLvl w:val="0"/>
    </w:pPr>
    <w:rPr>
      <w:b/>
      <w:color w:val="FF1F64"/>
      <w:position w:val="-1"/>
      <w:sz w:val="32"/>
      <w:szCs w:val="32"/>
      <w:lang w:eastAsia="en-US"/>
    </w:rPr>
  </w:style>
  <w:style w:type="paragraph" w:customStyle="1" w:styleId="SlugTheKey">
    <w:name w:val="Slug The Key"/>
    <w:next w:val="Normal"/>
    <w:pPr>
      <w:suppressAutoHyphens/>
      <w:spacing w:after="160" w:line="259" w:lineRule="auto"/>
      <w:ind w:leftChars="-1" w:left="-1" w:hangingChars="1" w:hanging="1"/>
      <w:jc w:val="center"/>
      <w:textDirection w:val="btLr"/>
      <w:textAlignment w:val="top"/>
      <w:outlineLvl w:val="0"/>
    </w:pPr>
    <w:rPr>
      <w:caps/>
      <w:color w:val="FFFFFF"/>
      <w:position w:val="-1"/>
      <w:sz w:val="18"/>
      <w:szCs w:val="18"/>
      <w:lang w:eastAsia="en-US"/>
    </w:rPr>
  </w:style>
  <w:style w:type="paragraph" w:customStyle="1" w:styleId="TKheadingpink">
    <w:name w:val="TK heading pink"/>
    <w:next w:val="1bodycopy10pt"/>
    <w:pPr>
      <w:spacing w:after="480" w:line="1" w:lineRule="atLeast"/>
      <w:ind w:leftChars="-1" w:left="-1" w:hangingChars="1" w:hanging="1"/>
      <w:textDirection w:val="btLr"/>
      <w:textAlignment w:val="top"/>
      <w:outlineLvl w:val="0"/>
    </w:pPr>
    <w:rPr>
      <w:b/>
      <w:color w:val="FF1F64"/>
      <w:position w:val="-1"/>
      <w:sz w:val="60"/>
      <w:szCs w:val="24"/>
      <w:lang w:eastAsia="en-US"/>
    </w:rPr>
  </w:style>
  <w:style w:type="paragraph" w:customStyle="1" w:styleId="8DONTsbullet">
    <w:name w:val="8 DON'Ts bullet"/>
    <w:basedOn w:val="Normal"/>
    <w:pPr>
      <w:numPr>
        <w:numId w:val="3"/>
      </w:numPr>
      <w:suppressAutoHyphens w:val="0"/>
      <w:ind w:left="-1" w:right="284" w:hanging="1"/>
    </w:pPr>
    <w:rPr>
      <w:b/>
      <w:sz w:val="24"/>
      <w:szCs w:val="20"/>
    </w:rPr>
  </w:style>
  <w:style w:type="paragraph" w:customStyle="1" w:styleId="7DOsbullet">
    <w:name w:val="7 DOs bullet"/>
    <w:basedOn w:val="Normal"/>
    <w:pPr>
      <w:tabs>
        <w:tab w:val="num" w:pos="720"/>
      </w:tabs>
      <w:ind w:right="284"/>
    </w:pPr>
    <w:rPr>
      <w:b/>
      <w:sz w:val="24"/>
      <w:szCs w:val="20"/>
    </w:rPr>
  </w:style>
  <w:style w:type="paragraph" w:customStyle="1" w:styleId="4Bulletedcopyblue">
    <w:name w:val="4 Bulleted copy blue"/>
    <w:basedOn w:val="Normal"/>
    <w:pPr>
      <w:tabs>
        <w:tab w:val="num" w:pos="720"/>
      </w:tabs>
    </w:pPr>
    <w:rPr>
      <w:szCs w:val="20"/>
    </w:rPr>
  </w:style>
  <w:style w:type="paragraph" w:customStyle="1" w:styleId="9Boxheading">
    <w:name w:val="9 Box heading"/>
    <w:basedOn w:val="Normal"/>
    <w:rPr>
      <w:b/>
      <w:color w:val="12263F"/>
      <w:sz w:val="24"/>
    </w:rPr>
  </w:style>
  <w:style w:type="paragraph" w:customStyle="1" w:styleId="9Secondbullet">
    <w:name w:val="9 Second bullet"/>
    <w:basedOn w:val="1bodycopy10pt"/>
    <w:pPr>
      <w:tabs>
        <w:tab w:val="num" w:pos="720"/>
      </w:tabs>
      <w:ind w:right="567"/>
    </w:pPr>
  </w:style>
  <w:style w:type="paragraph" w:styleId="BalloonText">
    <w:name w:val="Balloon Text"/>
    <w:basedOn w:val="Normal"/>
    <w:qFormat/>
    <w:rPr>
      <w:rFonts w:ascii="Segoe UI" w:eastAsia="MS Mincho" w:hAnsi="Segoe UI" w:cs="Segoe UI"/>
      <w:sz w:val="18"/>
      <w:szCs w:val="18"/>
    </w:rPr>
  </w:style>
  <w:style w:type="character" w:customStyle="1" w:styleId="1bodycopy10ptChar">
    <w:name w:val="1 body copy 10pt Char"/>
    <w:rPr>
      <w:w w:val="100"/>
      <w:position w:val="-1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9SecondbulletChar">
    <w:name w:val="9 Second bullet Char"/>
    <w:rPr>
      <w:w w:val="100"/>
      <w:position w:val="-1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BalloonTextChar">
    <w:name w:val="Balloon Text Char"/>
    <w:rPr>
      <w:rFonts w:ascii="Segoe UI" w:eastAsia="MS Mincho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styleId="Strong">
    <w:name w:val="Strong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6Abstract">
    <w:name w:val="6 Abstract"/>
    <w:pPr>
      <w:suppressAutoHyphens/>
      <w:spacing w:after="24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  <w:lang w:eastAsia="en-US"/>
    </w:rPr>
  </w:style>
  <w:style w:type="paragraph" w:styleId="TOC2">
    <w:name w:val="toc 2"/>
    <w:basedOn w:val="Normal"/>
    <w:next w:val="Normal"/>
    <w:qFormat/>
    <w:pPr>
      <w:spacing w:after="100"/>
      <w:ind w:left="220"/>
    </w:pPr>
  </w:style>
  <w:style w:type="paragraph" w:customStyle="1" w:styleId="Text">
    <w:name w:val="Text"/>
    <w:basedOn w:val="BodyText"/>
    <w:rPr>
      <w:szCs w:val="20"/>
    </w:rPr>
  </w:style>
  <w:style w:type="character" w:customStyle="1" w:styleId="TextChar">
    <w:name w:val="Text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customStyle="1" w:styleId="9TableHeading">
    <w:name w:val="9 Table Heading"/>
    <w:basedOn w:val="Text"/>
    <w:pPr>
      <w:spacing w:after="0"/>
    </w:pPr>
    <w:rPr>
      <w:caps/>
    </w:rPr>
  </w:style>
  <w:style w:type="character" w:customStyle="1" w:styleId="9TableHeadingChar">
    <w:name w:val="9 Table Heading Char"/>
    <w:rPr>
      <w:cap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customStyle="1" w:styleId="Bodycopyitalic">
    <w:name w:val="Body copy italic"/>
    <w:basedOn w:val="Normal"/>
    <w:pPr>
      <w:ind w:right="284"/>
    </w:pPr>
    <w:rPr>
      <w:i/>
    </w:rPr>
  </w:style>
  <w:style w:type="paragraph" w:styleId="BodyText">
    <w:name w:val="Body Text"/>
    <w:basedOn w:val="Normal"/>
    <w:qFormat/>
  </w:style>
  <w:style w:type="character" w:customStyle="1" w:styleId="BodyTextChar">
    <w:name w:val="Body Text Char"/>
    <w:rPr>
      <w:w w:val="100"/>
      <w:position w:val="-1"/>
      <w:sz w:val="22"/>
      <w:szCs w:val="24"/>
      <w:effect w:val="none"/>
      <w:vertAlign w:val="baseline"/>
      <w:cs w:val="0"/>
      <w:em w:val="none"/>
      <w:lang w:val="en-US"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pPr>
      <w:spacing w:after="0"/>
    </w:pPr>
  </w:style>
  <w:style w:type="character" w:customStyle="1" w:styleId="TableHeadingChar">
    <w:name w:val="TableHeading Char"/>
    <w:rPr>
      <w:w w:val="100"/>
      <w:position w:val="-1"/>
      <w:szCs w:val="24"/>
      <w:effect w:val="none"/>
      <w:vertAlign w:val="baseline"/>
      <w:cs w:val="0"/>
      <w:em w:val="none"/>
      <w:lang w:val="en-US" w:eastAsia="en-US"/>
    </w:rPr>
  </w:style>
  <w:style w:type="table" w:customStyle="1" w:styleId="TheKeytable">
    <w:name w:val="The Key table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</w:style>
  <w:style w:type="table" w:customStyle="1" w:styleId="Style1">
    <w:name w:val="Style1"/>
    <w:basedOn w:val="TheKeytable"/>
    <w:tblPr/>
  </w:style>
  <w:style w:type="paragraph" w:customStyle="1" w:styleId="Tablecopy">
    <w:name w:val="Table copy"/>
    <w:basedOn w:val="1bodycopy10pt"/>
    <w:rPr>
      <w:szCs w:val="20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Subheadwithpointer">
    <w:name w:val="Subhead with pointer"/>
    <w:basedOn w:val="Normal"/>
    <w:next w:val="6Abstract"/>
    <w:pPr>
      <w:tabs>
        <w:tab w:val="num" w:pos="720"/>
      </w:tabs>
      <w:spacing w:before="120"/>
      <w:ind w:right="850"/>
    </w:pPr>
    <w:rPr>
      <w:b/>
      <w:bCs/>
      <w:color w:val="12263F"/>
      <w:sz w:val="32"/>
      <w:szCs w:val="32"/>
    </w:rPr>
  </w:style>
  <w:style w:type="paragraph" w:customStyle="1" w:styleId="1bodycopy11pt">
    <w:name w:val="1 body copy 11pt"/>
    <w:pPr>
      <w:suppressAutoHyphens/>
      <w:spacing w:line="1" w:lineRule="atLeast"/>
      <w:ind w:leftChars="-1" w:left="-1" w:right="850" w:hangingChars="1" w:hanging="1"/>
      <w:textDirection w:val="btLr"/>
      <w:textAlignment w:val="top"/>
      <w:outlineLvl w:val="0"/>
    </w:pPr>
    <w:rPr>
      <w:position w:val="-1"/>
      <w:sz w:val="22"/>
      <w:szCs w:val="24"/>
      <w:lang w:eastAsia="en-US"/>
    </w:rPr>
  </w:style>
  <w:style w:type="character" w:customStyle="1" w:styleId="SubheadwithpointerChar">
    <w:name w:val="Subhead with pointer Char"/>
    <w:rPr>
      <w:b/>
      <w:bCs/>
      <w:color w:val="12263F"/>
      <w:w w:val="100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le1">
    <w:name w:val="Title 1"/>
    <w:basedOn w:val="Heading1"/>
    <w:pPr>
      <w:keepNext/>
      <w:keepLines/>
      <w:spacing w:before="480"/>
    </w:pPr>
    <w:rPr>
      <w:b w:val="0"/>
      <w:bCs/>
      <w:sz w:val="52"/>
      <w:szCs w:val="52"/>
      <w:lang w:val="en-US"/>
    </w:rPr>
  </w:style>
  <w:style w:type="character" w:customStyle="1" w:styleId="Title1Char">
    <w:name w:val="Title 1 Char"/>
    <w:rPr>
      <w:bCs/>
      <w:w w:val="100"/>
      <w:position w:val="-1"/>
      <w:sz w:val="52"/>
      <w:szCs w:val="52"/>
      <w:effect w:val="none"/>
      <w:vertAlign w:val="baseline"/>
      <w:cs w:val="0"/>
      <w:em w:val="none"/>
      <w:lang w:val="en-US" w:eastAsia="en-US"/>
    </w:rPr>
  </w:style>
  <w:style w:type="paragraph" w:styleId="TOCHeading">
    <w:name w:val="TOC Heading"/>
    <w:basedOn w:val="Heading1"/>
    <w:next w:val="Normal"/>
    <w:qFormat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qFormat/>
    <w:pPr>
      <w:spacing w:after="100"/>
    </w:pPr>
  </w:style>
  <w:style w:type="paragraph" w:customStyle="1" w:styleId="3Policytitle">
    <w:name w:val="3 Policy title"/>
    <w:basedOn w:val="Normal"/>
    <w:rPr>
      <w:b/>
      <w:sz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customStyle="1" w:styleId="TheKeypolicytable">
    <w:name w:val="The Key policy table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</w:style>
  <w:style w:type="paragraph" w:customStyle="1" w:styleId="Tablebodycopy">
    <w:name w:val="Table body copy"/>
    <w:basedOn w:val="1bodycopy10pt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pPr>
      <w:tabs>
        <w:tab w:val="num" w:pos="720"/>
      </w:tabs>
    </w:pPr>
  </w:style>
  <w:style w:type="paragraph" w:customStyle="1" w:styleId="Tablecopybulleted">
    <w:name w:val="Table copy bulleted"/>
    <w:basedOn w:val="Tablebodycopy"/>
    <w:pPr>
      <w:tabs>
        <w:tab w:val="num" w:pos="720"/>
      </w:tabs>
    </w:pPr>
  </w:style>
  <w:style w:type="paragraph" w:customStyle="1" w:styleId="Caption1">
    <w:name w:val="Caption 1"/>
    <w:basedOn w:val="Normal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rPr>
      <w:b/>
      <w:color w:val="12263F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TOC3">
    <w:name w:val="toc 3"/>
    <w:basedOn w:val="Normal"/>
    <w:next w:val="Normal"/>
    <w:qFormat/>
    <w:pPr>
      <w:spacing w:after="100"/>
      <w:ind w:left="400"/>
    </w:pPr>
  </w:style>
  <w:style w:type="paragraph" w:customStyle="1" w:styleId="7Tablebodycopy">
    <w:name w:val="7 Table body copy"/>
    <w:basedOn w:val="Normal"/>
    <w:pPr>
      <w:spacing w:after="60"/>
    </w:pPr>
    <w:rPr>
      <w:lang w:val="en-GB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2" w:type="dxa"/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2" w:type="dxa"/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2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42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2" w:type="dxa"/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.nhs.uk/coronavirus/shielded-patient-lis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uk/government/publications/actions-for-schools-during-the-coronavirus-outbre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ronavirus-covid-19-local-restrictions-in-education-and-childcare-setting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BpbZ7BpkE/1A2w8uHyV9HWyntw==">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Ciara Lamb</dc:creator>
  <cp:lastModifiedBy>James Blake-Lobb</cp:lastModifiedBy>
  <cp:revision>3</cp:revision>
  <dcterms:created xsi:type="dcterms:W3CDTF">2022-01-17T09:55:00Z</dcterms:created>
  <dcterms:modified xsi:type="dcterms:W3CDTF">2022-01-17T09:59:00Z</dcterms:modified>
</cp:coreProperties>
</file>